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11" w:rsidRPr="00F26F94" w:rsidRDefault="00AB5211" w:rsidP="00AB5211">
      <w:pPr>
        <w:spacing w:line="360" w:lineRule="auto"/>
        <w:jc w:val="center"/>
        <w:rPr>
          <w:rFonts w:ascii="Calibri" w:hAnsi="Calibri"/>
          <w:b/>
          <w:sz w:val="32"/>
          <w:szCs w:val="32"/>
          <w:u w:val="single"/>
          <w:lang w:val="hu-HU"/>
        </w:rPr>
      </w:pPr>
      <w:r w:rsidRPr="00F26F94">
        <w:rPr>
          <w:rFonts w:ascii="Calibri" w:hAnsi="Calibri"/>
          <w:b/>
          <w:sz w:val="32"/>
          <w:szCs w:val="32"/>
          <w:u w:val="single"/>
          <w:lang w:val="hu-HU"/>
        </w:rPr>
        <w:t>A TÁRSALKODÓ SZÓBELI VIZSGA TÉMAKÖREI: C1</w:t>
      </w:r>
    </w:p>
    <w:p w:rsidR="00AB5211" w:rsidRPr="00F26F94" w:rsidRDefault="00AB5211" w:rsidP="00AB5211">
      <w:pPr>
        <w:jc w:val="center"/>
        <w:rPr>
          <w:rFonts w:ascii="Calibri" w:hAnsi="Calibri"/>
          <w:lang w:val="hu-HU"/>
        </w:rPr>
      </w:pPr>
      <w:r w:rsidRPr="00F26F94">
        <w:rPr>
          <w:rFonts w:ascii="Calibri" w:hAnsi="Calibri"/>
          <w:lang w:val="hu-HU"/>
        </w:rPr>
        <w:t>(a fő témák mögött zárójelben megadtunk néhány lehetséges altémakört)</w:t>
      </w:r>
    </w:p>
    <w:p w:rsidR="00AB5211" w:rsidRPr="00F26F94" w:rsidRDefault="00AB5211" w:rsidP="00AB5211">
      <w:pPr>
        <w:spacing w:line="360" w:lineRule="auto"/>
        <w:jc w:val="center"/>
        <w:rPr>
          <w:rFonts w:ascii="Calibri" w:eastAsia="Times New Roman" w:hAnsi="Calibri"/>
          <w:b/>
          <w:caps/>
          <w:szCs w:val="24"/>
          <w:u w:val="single"/>
          <w:lang w:val="hu-HU" w:eastAsia="hu-HU" w:bidi="ar-SA"/>
        </w:rPr>
      </w:pPr>
    </w:p>
    <w:p w:rsidR="00AB5211" w:rsidRPr="00F26F94" w:rsidRDefault="00AB5211" w:rsidP="00AB5211">
      <w:pPr>
        <w:jc w:val="center"/>
        <w:rPr>
          <w:rFonts w:ascii="Calibri" w:eastAsia="Times New Roman" w:hAnsi="Calibri"/>
          <w:b/>
          <w:caps/>
          <w:szCs w:val="24"/>
          <w:lang w:val="hu-HU" w:eastAsia="hu-HU" w:bidi="ar-SA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Család és barátok</w:t>
      </w:r>
      <w:r w:rsidRPr="00F26F94">
        <w:rPr>
          <w:rFonts w:ascii="Calibri" w:hAnsi="Calibri"/>
          <w:szCs w:val="24"/>
          <w:lang w:val="hu-HU"/>
        </w:rPr>
        <w:t xml:space="preserve"> (a család és a házasság problémái, változása; generációs problémák, gyermeknevelés)</w:t>
      </w:r>
      <w:r w:rsidRPr="00F26F94">
        <w:rPr>
          <w:rFonts w:ascii="Calibri" w:hAnsi="Calibri"/>
          <w:b/>
          <w:szCs w:val="24"/>
          <w:lang w:val="hu-HU"/>
        </w:rPr>
        <w:t xml:space="preserve"> </w:t>
      </w:r>
    </w:p>
    <w:p w:rsidR="00AB5211" w:rsidRPr="00F26F94" w:rsidRDefault="00AB5211" w:rsidP="00AB5211">
      <w:pPr>
        <w:tabs>
          <w:tab w:val="left" w:pos="360"/>
        </w:tabs>
        <w:ind w:left="360"/>
        <w:rPr>
          <w:rFonts w:ascii="Calibri" w:hAnsi="Calibri"/>
          <w:b/>
          <w:szCs w:val="24"/>
          <w:lang w:val="hu-HU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Lakóhely</w:t>
      </w:r>
      <w:r w:rsidRPr="00F26F94">
        <w:rPr>
          <w:rFonts w:ascii="Calibri" w:hAnsi="Calibri"/>
          <w:szCs w:val="24"/>
          <w:lang w:val="hu-HU"/>
        </w:rPr>
        <w:t xml:space="preserve"> (lakáshelyzet Magyarországon; lakótelepek, panelházak problémái, felújítása)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 xml:space="preserve"> </w:t>
      </w: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Munka</w:t>
      </w:r>
      <w:r w:rsidRPr="00F26F94">
        <w:rPr>
          <w:rFonts w:ascii="Calibri" w:hAnsi="Calibri"/>
          <w:szCs w:val="24"/>
          <w:lang w:val="hu-HU"/>
        </w:rPr>
        <w:t xml:space="preserve"> (munkák presztízse; szellemi és fizikai munka; továbbképzés, átképzés; álláskeresés; családi élet és munkavállalás összehangolása, multinacionális cégek Magyarországon; munkavállalás külföldön; munkanélküliség)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b/>
          <w:szCs w:val="24"/>
          <w:lang w:val="hu-HU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Tanulás</w:t>
      </w:r>
      <w:r w:rsidRPr="00F26F94">
        <w:rPr>
          <w:rFonts w:ascii="Calibri" w:hAnsi="Calibri"/>
          <w:szCs w:val="24"/>
          <w:lang w:val="hu-HU"/>
        </w:rPr>
        <w:t xml:space="preserve"> (a magyar oktatási rendszer; elitképzés és tömegoktatás; élethosszig tartó tanulás, felnőttoktatás; magánoktatás kontra állami oktatás; esélyegyenlőség az oktatásban)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szCs w:val="24"/>
          <w:lang w:val="hu-HU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Kultúra, művelődés</w:t>
      </w:r>
      <w:r w:rsidRPr="00F26F94">
        <w:rPr>
          <w:rFonts w:ascii="Calibri" w:hAnsi="Calibri"/>
          <w:szCs w:val="24"/>
          <w:lang w:val="hu-HU"/>
        </w:rPr>
        <w:t xml:space="preserve"> (TV és rádióműsorok, filmek; kulturális és zenei programok; olvasási szokások változása; a technika fejlődésének hatása a kultúrára)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b/>
          <w:szCs w:val="24"/>
          <w:lang w:val="hu-HU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Telekommunikáció</w:t>
      </w:r>
      <w:r w:rsidRPr="00F26F94">
        <w:rPr>
          <w:rFonts w:ascii="Calibri" w:hAnsi="Calibri"/>
          <w:szCs w:val="24"/>
          <w:lang w:val="hu-HU"/>
        </w:rPr>
        <w:t xml:space="preserve"> (mobiltelefon; Internet)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 xml:space="preserve"> </w:t>
      </w: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Sport</w:t>
      </w:r>
      <w:r w:rsidRPr="00F26F94">
        <w:rPr>
          <w:rFonts w:ascii="Calibri" w:hAnsi="Calibri"/>
          <w:szCs w:val="24"/>
          <w:lang w:val="hu-HU"/>
        </w:rPr>
        <w:t xml:space="preserve"> (amatőr és profi sport; olimpia és nagy sportesemények</w:t>
      </w:r>
      <w:r>
        <w:rPr>
          <w:rFonts w:ascii="Calibri" w:hAnsi="Calibri"/>
          <w:szCs w:val="24"/>
          <w:lang w:val="hu-HU"/>
        </w:rPr>
        <w:t xml:space="preserve">; </w:t>
      </w:r>
      <w:r w:rsidRPr="00F26F94">
        <w:rPr>
          <w:rFonts w:ascii="Calibri" w:hAnsi="Calibri"/>
          <w:szCs w:val="24"/>
          <w:lang w:val="hu-HU"/>
        </w:rPr>
        <w:t>a sport mint üzlet; sport és egészség; dopping; szurkolói viselkedés sporteseményeken)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b/>
          <w:szCs w:val="24"/>
          <w:lang w:val="hu-HU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Egészség</w:t>
      </w:r>
      <w:r w:rsidRPr="00F26F94">
        <w:rPr>
          <w:rFonts w:ascii="Calibri" w:hAnsi="Calibri"/>
          <w:szCs w:val="24"/>
          <w:lang w:val="hu-HU"/>
        </w:rPr>
        <w:t xml:space="preserve"> (a magyar egészségügy problémái; természetgyógyászat kontra nyugati orvoslás; szenvedélybetegségek és gyógyításuk; fogyatékkal élők a társadalomban)</w:t>
      </w:r>
    </w:p>
    <w:p w:rsidR="00AB5211" w:rsidRPr="00F26F94" w:rsidRDefault="00AB5211" w:rsidP="00AB5211">
      <w:pPr>
        <w:tabs>
          <w:tab w:val="left" w:pos="360"/>
        </w:tabs>
        <w:ind w:left="360"/>
        <w:rPr>
          <w:rFonts w:ascii="Calibri" w:hAnsi="Calibri"/>
          <w:b/>
          <w:szCs w:val="24"/>
          <w:lang w:val="hu-HU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Fogyasztás, vásárlás</w:t>
      </w:r>
      <w:r w:rsidRPr="00F26F94">
        <w:rPr>
          <w:rFonts w:ascii="Calibri" w:hAnsi="Calibri"/>
          <w:szCs w:val="24"/>
          <w:lang w:val="hu-HU"/>
        </w:rPr>
        <w:t xml:space="preserve"> (a fogyasztói társadalom: a fogyasztási, vásárlási szokások változása, a reklámok hatása; öltözködési kultúra, megjelenés)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b/>
          <w:szCs w:val="24"/>
          <w:lang w:val="hu-HU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 xml:space="preserve">Közlekedés </w:t>
      </w:r>
      <w:r w:rsidRPr="00F26F94">
        <w:rPr>
          <w:rFonts w:ascii="Calibri" w:hAnsi="Calibri"/>
          <w:szCs w:val="24"/>
          <w:lang w:val="hu-HU"/>
        </w:rPr>
        <w:t>(a közlekedés fejlesztése; közlekedési morál; tömegközlekedés és problémái)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b/>
          <w:szCs w:val="24"/>
          <w:lang w:val="hu-HU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Utazás</w:t>
      </w:r>
      <w:r w:rsidRPr="00F26F94">
        <w:rPr>
          <w:rFonts w:ascii="Calibri" w:hAnsi="Calibri"/>
          <w:szCs w:val="24"/>
          <w:lang w:val="hu-HU"/>
        </w:rPr>
        <w:t xml:space="preserve"> (a meglátogatott külföldi ország kulturális szempontú összehasonlítása Magyarországgal; utazási szokások változása; a turizmus környezeti hatásai)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b/>
          <w:szCs w:val="24"/>
          <w:lang w:val="hu-HU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 xml:space="preserve">Környezetünk </w:t>
      </w:r>
      <w:r w:rsidRPr="00F26F94">
        <w:rPr>
          <w:rFonts w:ascii="Calibri" w:hAnsi="Calibri"/>
          <w:szCs w:val="24"/>
          <w:lang w:val="hu-HU"/>
        </w:rPr>
        <w:t>(környezetszennyezés; környezeti katasztrófák; környezetvédelem egyéni és szervezeti szinten)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szCs w:val="24"/>
          <w:lang w:val="hu-HU"/>
        </w:rPr>
      </w:pPr>
      <w:r w:rsidRPr="00F26F94">
        <w:rPr>
          <w:rFonts w:ascii="Calibri" w:hAnsi="Calibri"/>
          <w:szCs w:val="24"/>
          <w:lang w:val="hu-HU"/>
        </w:rPr>
        <w:t xml:space="preserve"> </w:t>
      </w: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Magyarország</w:t>
      </w:r>
      <w:r w:rsidRPr="00F26F94">
        <w:rPr>
          <w:rFonts w:ascii="Calibri" w:hAnsi="Calibri"/>
          <w:szCs w:val="24"/>
          <w:lang w:val="hu-HU"/>
        </w:rPr>
        <w:t xml:space="preserve"> (Magyarország és az EU; nemzeti és vallási ünnepek)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 xml:space="preserve"> </w:t>
      </w: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Célnyelvi országok</w:t>
      </w:r>
      <w:r w:rsidRPr="00F26F94">
        <w:rPr>
          <w:rFonts w:ascii="Calibri" w:hAnsi="Calibri"/>
          <w:szCs w:val="24"/>
          <w:lang w:val="hu-HU"/>
        </w:rPr>
        <w:t xml:space="preserve"> (a célnyelvi országok kulturális hatása Magyarországra és a világra; a magyar és az angolszász kultúra összehasonlítása)</w:t>
      </w:r>
    </w:p>
    <w:p w:rsidR="00AB5211" w:rsidRPr="00F26F94" w:rsidRDefault="00AB5211" w:rsidP="00AB5211">
      <w:pPr>
        <w:tabs>
          <w:tab w:val="left" w:pos="360"/>
        </w:tabs>
        <w:rPr>
          <w:rFonts w:ascii="Calibri" w:hAnsi="Calibri"/>
          <w:b/>
          <w:szCs w:val="24"/>
          <w:lang w:val="hu-HU"/>
        </w:rPr>
      </w:pPr>
    </w:p>
    <w:p w:rsidR="00AB5211" w:rsidRPr="00F26F94" w:rsidRDefault="00AB5211" w:rsidP="00AB5211">
      <w:pPr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Társadalom</w:t>
      </w:r>
      <w:r w:rsidRPr="00F26F94">
        <w:rPr>
          <w:rFonts w:ascii="Calibri" w:hAnsi="Calibri"/>
          <w:szCs w:val="24"/>
          <w:lang w:val="hu-HU"/>
        </w:rPr>
        <w:t xml:space="preserve"> (a modern társadalom és problémái: hajléktalanság, közbiztonság és bűnözés, kivándorlás, szociális háló, jótékonykodás és önkéntesség, öregedő társadalom)</w:t>
      </w:r>
    </w:p>
    <w:p w:rsidR="00AB5211" w:rsidRPr="00225AF8" w:rsidRDefault="00AB5211" w:rsidP="00AB5211">
      <w:pPr>
        <w:rPr>
          <w:rFonts w:ascii="Calibri" w:hAnsi="Calibri"/>
          <w:lang w:val="hu-HU"/>
        </w:rPr>
      </w:pPr>
    </w:p>
    <w:p w:rsidR="00A502A9" w:rsidRDefault="00AB5211">
      <w:bookmarkStart w:id="0" w:name="_GoBack"/>
      <w:bookmarkEnd w:id="0"/>
    </w:p>
    <w:sectPr w:rsidR="00A502A9" w:rsidSect="00154A7A">
      <w:footerReference w:type="default" r:id="rId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0D" w:rsidRDefault="00AB521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1700D" w:rsidRDefault="00AB5211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B3A42"/>
    <w:multiLevelType w:val="singleLevel"/>
    <w:tmpl w:val="040E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11"/>
    <w:rsid w:val="00167563"/>
    <w:rsid w:val="00AB5211"/>
    <w:rsid w:val="00C32F40"/>
    <w:rsid w:val="00D1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1B6AB-75EC-4578-A8B0-23347EAA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5211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B52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5211"/>
    <w:rPr>
      <w:rFonts w:ascii="Times New Roman" w:eastAsia="Calibri" w:hAnsi="Times New Roman" w:cs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</cp:revision>
  <dcterms:created xsi:type="dcterms:W3CDTF">2021-07-29T07:55:00Z</dcterms:created>
  <dcterms:modified xsi:type="dcterms:W3CDTF">2021-07-29T07:56:00Z</dcterms:modified>
</cp:coreProperties>
</file>