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B9" w:rsidRPr="00D14D1A" w:rsidRDefault="00CF4A0D" w:rsidP="00A9191F">
      <w:pPr>
        <w:spacing w:after="0"/>
        <w:jc w:val="center"/>
        <w:rPr>
          <w:b/>
          <w:sz w:val="28"/>
          <w:szCs w:val="28"/>
        </w:rPr>
      </w:pPr>
      <w:r w:rsidRPr="00D14D1A">
        <w:rPr>
          <w:b/>
          <w:sz w:val="28"/>
          <w:szCs w:val="28"/>
        </w:rPr>
        <w:t>Environmental protection</w:t>
      </w:r>
      <w:r w:rsidR="00173C2A" w:rsidRPr="00D14D1A">
        <w:rPr>
          <w:b/>
          <w:sz w:val="28"/>
          <w:szCs w:val="28"/>
        </w:rPr>
        <w:t xml:space="preserve"> – Emission trading</w:t>
      </w:r>
    </w:p>
    <w:p w:rsidR="00173C2A" w:rsidRDefault="00173C2A" w:rsidP="00A9191F">
      <w:pPr>
        <w:spacing w:after="0"/>
        <w:jc w:val="center"/>
        <w:rPr>
          <w:b/>
          <w:sz w:val="24"/>
          <w:szCs w:val="24"/>
        </w:rPr>
      </w:pPr>
    </w:p>
    <w:p w:rsidR="00B7504B" w:rsidRDefault="00B7504B" w:rsidP="00D14D1A">
      <w:pPr>
        <w:spacing w:after="0"/>
        <w:ind w:firstLine="708"/>
        <w:jc w:val="both"/>
        <w:rPr>
          <w:sz w:val="24"/>
          <w:szCs w:val="24"/>
        </w:rPr>
      </w:pPr>
      <w:r w:rsidRPr="00173C2A">
        <w:rPr>
          <w:sz w:val="24"/>
          <w:szCs w:val="24"/>
          <w:u w:val="single"/>
        </w:rPr>
        <w:t>The economic problem with </w:t>
      </w:r>
      <w:hyperlink r:id="rId5" w:tooltip="Climate change" w:history="1">
        <w:r w:rsidRPr="00173C2A">
          <w:rPr>
            <w:rStyle w:val="Hiperhivatkozs"/>
            <w:color w:val="auto"/>
            <w:sz w:val="24"/>
            <w:szCs w:val="24"/>
          </w:rPr>
          <w:t>climate change</w:t>
        </w:r>
      </w:hyperlink>
      <w:r w:rsidRPr="00B7504B">
        <w:rPr>
          <w:sz w:val="24"/>
          <w:szCs w:val="24"/>
        </w:rPr>
        <w:t> is that the emitters of </w:t>
      </w:r>
      <w:hyperlink r:id="rId6" w:tooltip="Greenhouse gas" w:history="1">
        <w:r w:rsidRPr="00B7504B">
          <w:rPr>
            <w:rStyle w:val="Hiperhivatkozs"/>
            <w:color w:val="auto"/>
            <w:sz w:val="24"/>
            <w:szCs w:val="24"/>
            <w:u w:val="none"/>
          </w:rPr>
          <w:t>greenhouse gases</w:t>
        </w:r>
      </w:hyperlink>
      <w:r w:rsidRPr="00B7504B">
        <w:rPr>
          <w:sz w:val="24"/>
          <w:szCs w:val="24"/>
        </w:rPr>
        <w:t> (GHGs) do not face the full cost implications of their actions</w:t>
      </w:r>
      <w:r>
        <w:rPr>
          <w:sz w:val="24"/>
          <w:szCs w:val="24"/>
        </w:rPr>
        <w:t xml:space="preserve">. </w:t>
      </w:r>
      <w:r w:rsidR="00173C2A">
        <w:rPr>
          <w:sz w:val="24"/>
          <w:szCs w:val="24"/>
        </w:rPr>
        <w:t xml:space="preserve">They take the responsibility only for the current costs of production but </w:t>
      </w:r>
      <w:r w:rsidR="00173C2A" w:rsidRPr="00173C2A">
        <w:rPr>
          <w:sz w:val="24"/>
          <w:szCs w:val="24"/>
        </w:rPr>
        <w:t xml:space="preserve">there are other costs </w:t>
      </w:r>
      <w:r w:rsidR="00173C2A">
        <w:rPr>
          <w:sz w:val="24"/>
          <w:szCs w:val="24"/>
        </w:rPr>
        <w:t>which</w:t>
      </w:r>
      <w:r w:rsidR="00173C2A" w:rsidRPr="00173C2A">
        <w:rPr>
          <w:sz w:val="24"/>
          <w:szCs w:val="24"/>
        </w:rPr>
        <w:t xml:space="preserve"> are not included in the price of a good. These other costs are called </w:t>
      </w:r>
      <w:hyperlink r:id="rId7" w:tooltip="External cost" w:history="1">
        <w:r w:rsidR="00173C2A" w:rsidRPr="00173C2A">
          <w:rPr>
            <w:rStyle w:val="Hiperhivatkozs"/>
            <w:color w:val="auto"/>
            <w:sz w:val="24"/>
            <w:szCs w:val="24"/>
          </w:rPr>
          <w:t>external costs</w:t>
        </w:r>
      </w:hyperlink>
      <w:r w:rsidR="00E11092">
        <w:rPr>
          <w:sz w:val="24"/>
          <w:szCs w:val="24"/>
        </w:rPr>
        <w:t xml:space="preserve"> which </w:t>
      </w:r>
      <w:r w:rsidR="00173C2A" w:rsidRPr="00173C2A">
        <w:rPr>
          <w:sz w:val="24"/>
          <w:szCs w:val="24"/>
        </w:rPr>
        <w:t>may affect the </w:t>
      </w:r>
      <w:hyperlink r:id="rId8" w:tooltip="Welfare economics" w:history="1">
        <w:r w:rsidR="00173C2A" w:rsidRPr="00173C2A">
          <w:rPr>
            <w:rStyle w:val="Hiperhivatkozs"/>
            <w:color w:val="auto"/>
            <w:sz w:val="24"/>
            <w:szCs w:val="24"/>
            <w:u w:val="none"/>
          </w:rPr>
          <w:t>welfare</w:t>
        </w:r>
      </w:hyperlink>
      <w:r w:rsidR="00173C2A" w:rsidRPr="00173C2A">
        <w:rPr>
          <w:sz w:val="24"/>
          <w:szCs w:val="24"/>
        </w:rPr>
        <w:t xml:space="preserve"> of others. </w:t>
      </w:r>
      <w:r w:rsidR="00173C2A" w:rsidRPr="00173C2A">
        <w:rPr>
          <w:b/>
          <w:sz w:val="24"/>
          <w:szCs w:val="24"/>
        </w:rPr>
        <w:t>In the case of climate change, GHG emissions affect the welfare of people living in the future, as well as affecting the natural environment.</w:t>
      </w:r>
      <w:r w:rsidR="00173C2A" w:rsidRPr="00173C2A">
        <w:rPr>
          <w:sz w:val="24"/>
          <w:szCs w:val="24"/>
        </w:rPr>
        <w:t> These external costs can be estimated and converted in a common (monetary) unit.</w:t>
      </w:r>
      <w:r w:rsidR="00173C2A">
        <w:rPr>
          <w:sz w:val="24"/>
          <w:szCs w:val="24"/>
        </w:rPr>
        <w:t xml:space="preserve"> In short: </w:t>
      </w:r>
      <w:r w:rsidR="00173C2A" w:rsidRPr="00B7504B">
        <w:rPr>
          <w:sz w:val="24"/>
          <w:szCs w:val="24"/>
        </w:rPr>
        <w:t>Emissions trading works by setting a quantitative limit on the emissions produced by emitters.</w:t>
      </w:r>
      <w:r w:rsidR="00173C2A">
        <w:rPr>
          <w:sz w:val="24"/>
          <w:szCs w:val="24"/>
        </w:rPr>
        <w:t xml:space="preserve"> T</w:t>
      </w:r>
      <w:r w:rsidRPr="00B7504B">
        <w:rPr>
          <w:sz w:val="24"/>
          <w:szCs w:val="24"/>
        </w:rPr>
        <w:t>he </w:t>
      </w:r>
      <w:hyperlink r:id="rId9" w:tooltip="Economic" w:history="1">
        <w:r w:rsidRPr="00B7504B">
          <w:rPr>
            <w:rStyle w:val="Hiperhivatkozs"/>
            <w:color w:val="auto"/>
            <w:sz w:val="24"/>
            <w:szCs w:val="24"/>
            <w:u w:val="none"/>
          </w:rPr>
          <w:t>economic</w:t>
        </w:r>
      </w:hyperlink>
      <w:r w:rsidRPr="00B7504B">
        <w:rPr>
          <w:sz w:val="24"/>
          <w:szCs w:val="24"/>
        </w:rPr>
        <w:t> basis for emissions trading is linked to the concept of </w:t>
      </w:r>
      <w:hyperlink r:id="rId10" w:tooltip="Property rights (economics)" w:history="1">
        <w:r w:rsidRPr="00B7504B">
          <w:rPr>
            <w:rStyle w:val="Hiperhivatkozs"/>
            <w:color w:val="auto"/>
            <w:sz w:val="24"/>
            <w:szCs w:val="24"/>
            <w:u w:val="none"/>
          </w:rPr>
          <w:t>property rights</w:t>
        </w:r>
      </w:hyperlink>
      <w:r w:rsidRPr="00B7504B">
        <w:rPr>
          <w:sz w:val="24"/>
          <w:szCs w:val="24"/>
        </w:rPr>
        <w:t xml:space="preserve"> which means that </w:t>
      </w:r>
      <w:r w:rsidR="00173C2A">
        <w:rPr>
          <w:sz w:val="24"/>
          <w:szCs w:val="24"/>
        </w:rPr>
        <w:t xml:space="preserve">the companies’ emission </w:t>
      </w:r>
      <w:r w:rsidR="00E11092">
        <w:rPr>
          <w:sz w:val="24"/>
          <w:szCs w:val="24"/>
        </w:rPr>
        <w:t>permits</w:t>
      </w:r>
      <w:r w:rsidR="00173C2A">
        <w:rPr>
          <w:sz w:val="24"/>
          <w:szCs w:val="24"/>
        </w:rPr>
        <w:t xml:space="preserve"> </w:t>
      </w:r>
      <w:r w:rsidRPr="00B7504B">
        <w:rPr>
          <w:sz w:val="24"/>
          <w:szCs w:val="24"/>
        </w:rPr>
        <w:t>can be bought for money.</w:t>
      </w:r>
      <w:r>
        <w:rPr>
          <w:sz w:val="24"/>
          <w:szCs w:val="24"/>
        </w:rPr>
        <w:t xml:space="preserve"> </w:t>
      </w:r>
    </w:p>
    <w:p w:rsidR="00314278" w:rsidRPr="00A9191F" w:rsidRDefault="00314278" w:rsidP="00D14D1A">
      <w:pPr>
        <w:spacing w:after="0"/>
        <w:ind w:firstLine="708"/>
        <w:jc w:val="both"/>
        <w:rPr>
          <w:sz w:val="24"/>
          <w:szCs w:val="24"/>
        </w:rPr>
      </w:pPr>
      <w:r w:rsidRPr="00A809DE">
        <w:rPr>
          <w:sz w:val="24"/>
          <w:szCs w:val="24"/>
          <w:u w:val="single"/>
        </w:rPr>
        <w:t xml:space="preserve">The </w:t>
      </w:r>
      <w:r w:rsidR="00A809DE" w:rsidRPr="00A809DE">
        <w:rPr>
          <w:sz w:val="24"/>
          <w:szCs w:val="24"/>
          <w:u w:val="single"/>
        </w:rPr>
        <w:t>first main stage</w:t>
      </w:r>
      <w:r w:rsidR="00A809DE">
        <w:rPr>
          <w:sz w:val="24"/>
          <w:szCs w:val="24"/>
        </w:rPr>
        <w:t xml:space="preserve"> in the </w:t>
      </w:r>
      <w:r>
        <w:rPr>
          <w:sz w:val="24"/>
          <w:szCs w:val="24"/>
        </w:rPr>
        <w:t>whole process started by ‘</w:t>
      </w:r>
      <w:r w:rsidRPr="00A9191F">
        <w:rPr>
          <w:sz w:val="24"/>
          <w:szCs w:val="24"/>
        </w:rPr>
        <w:t>The Clean Air Act</w:t>
      </w:r>
      <w:r>
        <w:rPr>
          <w:sz w:val="24"/>
          <w:szCs w:val="24"/>
        </w:rPr>
        <w:t xml:space="preserve"> of 1963’ </w:t>
      </w:r>
      <w:r w:rsidRPr="00A9191F">
        <w:rPr>
          <w:sz w:val="24"/>
          <w:szCs w:val="24"/>
        </w:rPr>
        <w:t xml:space="preserve">introduced by the Congress of the USA, </w:t>
      </w:r>
      <w:r>
        <w:rPr>
          <w:sz w:val="24"/>
          <w:szCs w:val="24"/>
        </w:rPr>
        <w:t>and its aim was to control air pollution at national level. It required</w:t>
      </w:r>
      <w:r w:rsidRPr="0031427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hyperlink r:id="rId11" w:tooltip="United States Environmental Protection Agency" w:history="1">
        <w:r w:rsidRPr="00314278">
          <w:rPr>
            <w:rStyle w:val="Hiperhivatkozs"/>
            <w:color w:val="auto"/>
            <w:sz w:val="24"/>
            <w:szCs w:val="24"/>
            <w:u w:val="none"/>
          </w:rPr>
          <w:t>Environmental Protection Agency</w:t>
        </w:r>
      </w:hyperlink>
      <w:r w:rsidRPr="00314278">
        <w:rPr>
          <w:sz w:val="24"/>
          <w:szCs w:val="24"/>
        </w:rPr>
        <w:t> (EPA) to develop and enforce </w:t>
      </w:r>
      <w:hyperlink r:id="rId12" w:tooltip="Regulation" w:history="1">
        <w:r w:rsidRPr="00314278">
          <w:rPr>
            <w:rStyle w:val="Hiperhivatkozs"/>
            <w:color w:val="auto"/>
            <w:sz w:val="24"/>
            <w:szCs w:val="24"/>
            <w:u w:val="none"/>
          </w:rPr>
          <w:t>regulations</w:t>
        </w:r>
      </w:hyperlink>
      <w:r w:rsidRPr="00314278">
        <w:rPr>
          <w:sz w:val="24"/>
          <w:szCs w:val="24"/>
        </w:rPr>
        <w:t> to protect the public from </w:t>
      </w:r>
      <w:hyperlink r:id="rId13" w:anchor="Pollutants" w:tooltip="Air pollution" w:history="1">
        <w:r w:rsidRPr="00314278">
          <w:rPr>
            <w:rStyle w:val="Hiperhivatkozs"/>
            <w:color w:val="auto"/>
            <w:sz w:val="24"/>
            <w:szCs w:val="24"/>
            <w:u w:val="none"/>
          </w:rPr>
          <w:t>airborne contaminants</w:t>
        </w:r>
      </w:hyperlink>
      <w:r w:rsidRPr="00314278">
        <w:rPr>
          <w:sz w:val="24"/>
          <w:szCs w:val="24"/>
        </w:rPr>
        <w:t xml:space="preserve"> known to be hazardous to human health. </w:t>
      </w:r>
      <w:r>
        <w:rPr>
          <w:sz w:val="24"/>
          <w:szCs w:val="24"/>
        </w:rPr>
        <w:t xml:space="preserve">(In the USA it made </w:t>
      </w:r>
      <w:r w:rsidRPr="00314278">
        <w:rPr>
          <w:sz w:val="24"/>
          <w:szCs w:val="24"/>
        </w:rPr>
        <w:t xml:space="preserve">companies </w:t>
      </w:r>
      <w:r>
        <w:rPr>
          <w:sz w:val="24"/>
          <w:szCs w:val="24"/>
        </w:rPr>
        <w:t xml:space="preserve">cut down on their </w:t>
      </w:r>
      <w:r w:rsidRPr="00314278">
        <w:rPr>
          <w:sz w:val="24"/>
          <w:szCs w:val="24"/>
        </w:rPr>
        <w:t>amount of sulphur di</w:t>
      </w:r>
      <w:r w:rsidRPr="00A9191F">
        <w:rPr>
          <w:sz w:val="24"/>
          <w:szCs w:val="24"/>
        </w:rPr>
        <w:t>oxide emissions.</w:t>
      </w:r>
      <w:r>
        <w:rPr>
          <w:sz w:val="24"/>
          <w:szCs w:val="24"/>
        </w:rPr>
        <w:t>)</w:t>
      </w:r>
      <w:r w:rsidRPr="00A9191F">
        <w:rPr>
          <w:sz w:val="24"/>
          <w:szCs w:val="24"/>
        </w:rPr>
        <w:t xml:space="preserve"> </w:t>
      </w:r>
      <w:r w:rsidR="00A809DE" w:rsidRPr="00A809DE">
        <w:rPr>
          <w:sz w:val="24"/>
          <w:szCs w:val="24"/>
          <w:u w:val="single"/>
        </w:rPr>
        <w:t xml:space="preserve">The </w:t>
      </w:r>
      <w:r w:rsidR="003A2D17">
        <w:rPr>
          <w:sz w:val="24"/>
          <w:szCs w:val="24"/>
          <w:u w:val="single"/>
        </w:rPr>
        <w:t>second</w:t>
      </w:r>
      <w:r w:rsidR="00A809DE" w:rsidRPr="00A809DE">
        <w:rPr>
          <w:sz w:val="24"/>
          <w:szCs w:val="24"/>
          <w:u w:val="single"/>
        </w:rPr>
        <w:t xml:space="preserve"> significant stage</w:t>
      </w:r>
      <w:r w:rsidR="00A809DE">
        <w:rPr>
          <w:sz w:val="24"/>
          <w:szCs w:val="24"/>
        </w:rPr>
        <w:t xml:space="preserve"> was the Kyoto Protocol which</w:t>
      </w:r>
      <w:r w:rsidR="00A809DE" w:rsidRPr="00A809DE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A809DE" w:rsidRPr="00A809DE">
        <w:rPr>
          <w:sz w:val="24"/>
          <w:szCs w:val="24"/>
        </w:rPr>
        <w:t>is an international treaty</w:t>
      </w:r>
      <w:r w:rsidR="00A809DE">
        <w:rPr>
          <w:sz w:val="24"/>
          <w:szCs w:val="24"/>
        </w:rPr>
        <w:t xml:space="preserve"> </w:t>
      </w:r>
      <w:r w:rsidR="00A809DE" w:rsidRPr="00A809DE">
        <w:rPr>
          <w:sz w:val="24"/>
          <w:szCs w:val="24"/>
        </w:rPr>
        <w:t xml:space="preserve">adopted in Kyoto, Japan, </w:t>
      </w:r>
      <w:r w:rsidR="00A809DE">
        <w:rPr>
          <w:sz w:val="24"/>
          <w:szCs w:val="24"/>
        </w:rPr>
        <w:t>in</w:t>
      </w:r>
      <w:r w:rsidR="00A809DE" w:rsidRPr="00A809DE">
        <w:rPr>
          <w:sz w:val="24"/>
          <w:szCs w:val="24"/>
        </w:rPr>
        <w:t xml:space="preserve"> 1997 and entered into force </w:t>
      </w:r>
      <w:r w:rsidR="00A809DE">
        <w:rPr>
          <w:sz w:val="24"/>
          <w:szCs w:val="24"/>
        </w:rPr>
        <w:t>in</w:t>
      </w:r>
      <w:r w:rsidR="00A809DE" w:rsidRPr="00A809DE">
        <w:rPr>
          <w:sz w:val="24"/>
          <w:szCs w:val="24"/>
        </w:rPr>
        <w:t xml:space="preserve"> 2005</w:t>
      </w:r>
      <w:r w:rsidR="00A809DE">
        <w:rPr>
          <w:sz w:val="24"/>
          <w:szCs w:val="24"/>
        </w:rPr>
        <w:t xml:space="preserve">. </w:t>
      </w:r>
      <w:r w:rsidR="00A809DE" w:rsidRPr="00A809DE">
        <w:rPr>
          <w:sz w:val="24"/>
          <w:szCs w:val="24"/>
        </w:rPr>
        <w:t>The Protocol is based on the principle of Common but Differentiated Responsibilities: it puts the obligation to reduce current emissions on developed countries on the basis that they are historically responsible for the current levels of greenhouse gases in the atmosphere. As a result, it sets binding emission reduction targets for 37 industrialized countries, mostly Member States of the European Economic Area (EU + EFTA). </w:t>
      </w:r>
      <w:r w:rsidR="003A2D17" w:rsidRPr="003A2D17">
        <w:rPr>
          <w:sz w:val="24"/>
          <w:szCs w:val="24"/>
          <w:u w:val="single"/>
        </w:rPr>
        <w:t xml:space="preserve">The next commitment period </w:t>
      </w:r>
      <w:r w:rsidR="003A2D17" w:rsidRPr="003A2D17">
        <w:rPr>
          <w:sz w:val="24"/>
          <w:szCs w:val="24"/>
        </w:rPr>
        <w:t>was proposed in 2012, known as the Doha Amendment, which commit</w:t>
      </w:r>
      <w:r w:rsidR="003A2D17">
        <w:rPr>
          <w:sz w:val="24"/>
          <w:szCs w:val="24"/>
        </w:rPr>
        <w:t>ted</w:t>
      </w:r>
      <w:r w:rsidR="003A2D17" w:rsidRPr="003A2D17">
        <w:rPr>
          <w:sz w:val="24"/>
          <w:szCs w:val="24"/>
        </w:rPr>
        <w:t xml:space="preserve"> only Europe to further CO</w:t>
      </w:r>
      <w:r w:rsidR="003A2D17" w:rsidRPr="003A2D17">
        <w:rPr>
          <w:sz w:val="24"/>
          <w:szCs w:val="24"/>
          <w:vertAlign w:val="subscript"/>
        </w:rPr>
        <w:t>2</w:t>
      </w:r>
      <w:r w:rsidR="003A2D17" w:rsidRPr="003A2D17">
        <w:rPr>
          <w:sz w:val="24"/>
          <w:szCs w:val="24"/>
        </w:rPr>
        <w:t> reductions until 2020. Negotiations are currently under way to agree on a post-Kyoto legal framework that would obligate all major polluters to pay for CO</w:t>
      </w:r>
      <w:r w:rsidR="003A2D17" w:rsidRPr="003A2D17">
        <w:rPr>
          <w:sz w:val="24"/>
          <w:szCs w:val="24"/>
          <w:vertAlign w:val="subscript"/>
        </w:rPr>
        <w:t>2</w:t>
      </w:r>
      <w:r w:rsidR="003A2D17" w:rsidRPr="003A2D17">
        <w:rPr>
          <w:sz w:val="24"/>
          <w:szCs w:val="24"/>
        </w:rPr>
        <w:t> emissions. China, India, and the United States have all signalled that they will not ratify any treaty that will commit them legally to reduce CO</w:t>
      </w:r>
      <w:r w:rsidR="003A2D17" w:rsidRPr="003A2D17">
        <w:rPr>
          <w:sz w:val="24"/>
          <w:szCs w:val="24"/>
          <w:vertAlign w:val="subscript"/>
        </w:rPr>
        <w:t>2</w:t>
      </w:r>
      <w:r w:rsidR="003A2D17" w:rsidRPr="003A2D17">
        <w:rPr>
          <w:sz w:val="24"/>
          <w:szCs w:val="24"/>
        </w:rPr>
        <w:t xml:space="preserve"> emissions. The new framework will be negotiated at the December 2015 meeting of the Conference of Parties to the UNFCCC in Paris, France. </w:t>
      </w:r>
      <w:r w:rsidRPr="00A9191F">
        <w:rPr>
          <w:sz w:val="24"/>
          <w:szCs w:val="24"/>
        </w:rPr>
        <w:t xml:space="preserve">Critics may say it is immoral to give companies a licence to pollute the environment. </w:t>
      </w:r>
    </w:p>
    <w:p w:rsidR="00CF4A0D" w:rsidRDefault="00A9191F" w:rsidP="00D14D1A">
      <w:pPr>
        <w:spacing w:after="0"/>
        <w:ind w:firstLine="708"/>
        <w:jc w:val="both"/>
        <w:rPr>
          <w:bCs/>
          <w:sz w:val="24"/>
          <w:szCs w:val="24"/>
        </w:rPr>
      </w:pPr>
      <w:r w:rsidRPr="00A9191F">
        <w:rPr>
          <w:bCs/>
          <w:sz w:val="24"/>
          <w:szCs w:val="24"/>
        </w:rPr>
        <w:t>The EU emissions trading system (EU ETS) is a cornerstone of the European Union's policy to combat climate change and its key tool for reducing industrial greenhouse gas emissions cost-effectively. The first - and still by far the biggest - international system for trading greenhouse gas emission allowances, the EU ETS covers more than 11,000 power stations</w:t>
      </w:r>
      <w:r w:rsidR="00314278">
        <w:rPr>
          <w:bCs/>
          <w:sz w:val="24"/>
          <w:szCs w:val="24"/>
        </w:rPr>
        <w:t xml:space="preserve">, </w:t>
      </w:r>
      <w:r w:rsidRPr="00A9191F">
        <w:rPr>
          <w:bCs/>
          <w:sz w:val="24"/>
          <w:szCs w:val="24"/>
        </w:rPr>
        <w:t>industrial plants</w:t>
      </w:r>
      <w:r w:rsidR="00314278">
        <w:rPr>
          <w:bCs/>
          <w:sz w:val="24"/>
          <w:szCs w:val="24"/>
        </w:rPr>
        <w:t xml:space="preserve"> and </w:t>
      </w:r>
      <w:r w:rsidR="00314278" w:rsidRPr="00A9191F">
        <w:rPr>
          <w:bCs/>
          <w:sz w:val="24"/>
          <w:szCs w:val="24"/>
        </w:rPr>
        <w:t>airlines</w:t>
      </w:r>
      <w:r w:rsidR="00314278">
        <w:rPr>
          <w:bCs/>
          <w:sz w:val="24"/>
          <w:szCs w:val="24"/>
        </w:rPr>
        <w:t xml:space="preserve"> </w:t>
      </w:r>
      <w:r w:rsidRPr="00A9191F">
        <w:rPr>
          <w:bCs/>
          <w:sz w:val="24"/>
          <w:szCs w:val="24"/>
        </w:rPr>
        <w:t xml:space="preserve"> in </w:t>
      </w:r>
      <w:r w:rsidR="00314278">
        <w:rPr>
          <w:bCs/>
          <w:sz w:val="24"/>
          <w:szCs w:val="24"/>
        </w:rPr>
        <w:t xml:space="preserve">28 EU countries and also in </w:t>
      </w:r>
      <w:r w:rsidR="00314278" w:rsidRPr="00314278">
        <w:rPr>
          <w:bCs/>
          <w:sz w:val="24"/>
          <w:szCs w:val="24"/>
        </w:rPr>
        <w:t>Iceland, Liechtenstein and Norway</w:t>
      </w:r>
      <w:r w:rsidRPr="00A9191F">
        <w:rPr>
          <w:bCs/>
          <w:sz w:val="24"/>
          <w:szCs w:val="24"/>
        </w:rPr>
        <w:t>.</w:t>
      </w:r>
      <w:r w:rsidR="003A2D17">
        <w:rPr>
          <w:bCs/>
          <w:sz w:val="24"/>
          <w:szCs w:val="24"/>
        </w:rPr>
        <w:t xml:space="preserve"> </w:t>
      </w:r>
      <w:r w:rsidR="003A2D17" w:rsidRPr="003A2D17">
        <w:rPr>
          <w:b/>
          <w:sz w:val="24"/>
          <w:szCs w:val="24"/>
        </w:rPr>
        <w:t>How the system works?</w:t>
      </w:r>
      <w:r w:rsidR="003A2D17">
        <w:rPr>
          <w:sz w:val="24"/>
          <w:szCs w:val="24"/>
        </w:rPr>
        <w:t xml:space="preserve"> </w:t>
      </w:r>
      <w:r w:rsidR="003A2D17" w:rsidRPr="003A2D17">
        <w:rPr>
          <w:bCs/>
          <w:sz w:val="24"/>
          <w:szCs w:val="24"/>
        </w:rPr>
        <w:t>The EU ETS works on the 'cap and trade' principle. A </w:t>
      </w:r>
      <w:hyperlink r:id="rId14" w:history="1">
        <w:r w:rsidR="003A2D17" w:rsidRPr="003A2D17">
          <w:rPr>
            <w:rStyle w:val="Hiperhivatkozs"/>
            <w:bCs/>
            <w:color w:val="auto"/>
            <w:sz w:val="24"/>
            <w:szCs w:val="24"/>
            <w:u w:val="none"/>
          </w:rPr>
          <w:t>'cap', or limit</w:t>
        </w:r>
      </w:hyperlink>
      <w:r w:rsidR="003A2D17" w:rsidRPr="003A2D17">
        <w:rPr>
          <w:bCs/>
          <w:sz w:val="24"/>
          <w:szCs w:val="24"/>
        </w:rPr>
        <w:t>, is set on the total amount of certain greenhouse gases that can be emitted by the factories</w:t>
      </w:r>
      <w:r w:rsidR="003A2D17">
        <w:rPr>
          <w:bCs/>
          <w:sz w:val="24"/>
          <w:szCs w:val="24"/>
        </w:rPr>
        <w:t xml:space="preserve"> or</w:t>
      </w:r>
      <w:r w:rsidR="003A2D17" w:rsidRPr="003A2D17">
        <w:rPr>
          <w:bCs/>
          <w:sz w:val="24"/>
          <w:szCs w:val="24"/>
        </w:rPr>
        <w:t xml:space="preserve"> power plants</w:t>
      </w:r>
      <w:r w:rsidR="003A2D17">
        <w:rPr>
          <w:bCs/>
          <w:sz w:val="24"/>
          <w:szCs w:val="24"/>
        </w:rPr>
        <w:t>.</w:t>
      </w:r>
      <w:r w:rsidR="003A2D17" w:rsidRPr="003A2D17">
        <w:rPr>
          <w:bCs/>
          <w:sz w:val="24"/>
          <w:szCs w:val="24"/>
        </w:rPr>
        <w:t xml:space="preserve"> Within the cap, companies receive or buy emission </w:t>
      </w:r>
      <w:hyperlink r:id="rId15" w:history="1">
        <w:r w:rsidR="003A2D17" w:rsidRPr="003A2D17">
          <w:rPr>
            <w:rStyle w:val="Hiperhivatkozs"/>
            <w:bCs/>
            <w:color w:val="auto"/>
            <w:sz w:val="24"/>
            <w:szCs w:val="24"/>
            <w:u w:val="none"/>
          </w:rPr>
          <w:t>allowances</w:t>
        </w:r>
      </w:hyperlink>
      <w:r w:rsidR="003A2D17" w:rsidRPr="003A2D17">
        <w:rPr>
          <w:bCs/>
          <w:sz w:val="24"/>
          <w:szCs w:val="24"/>
        </w:rPr>
        <w:t> which they can trade with one another as needed. They can also buy limited amounts of international credits from emission-saving projects around the world. The limit on the total number of allowances available ensures that they have a value.</w:t>
      </w:r>
      <w:r w:rsidR="003A2D17">
        <w:rPr>
          <w:bCs/>
          <w:sz w:val="24"/>
          <w:szCs w:val="24"/>
        </w:rPr>
        <w:t xml:space="preserve"> </w:t>
      </w:r>
      <w:r w:rsidR="003A2D17" w:rsidRPr="003A2D17">
        <w:rPr>
          <w:bCs/>
          <w:sz w:val="24"/>
          <w:szCs w:val="24"/>
        </w:rPr>
        <w:t>The cap is reduced over time so that total emissions fall.</w:t>
      </w:r>
      <w:r w:rsidR="003A2D17">
        <w:rPr>
          <w:bCs/>
          <w:sz w:val="24"/>
          <w:szCs w:val="24"/>
        </w:rPr>
        <w:t xml:space="preserve"> </w:t>
      </w:r>
      <w:r w:rsidR="003A2D17" w:rsidRPr="003A2D17">
        <w:rPr>
          <w:bCs/>
          <w:sz w:val="24"/>
          <w:szCs w:val="24"/>
        </w:rPr>
        <w:t>By putting a price on carbon and giving a financial value to each tonne of emissions saved, the EU ETS has placed climate change on the agenda of company boards and their financial departments across Europe. A sufficiently high carbon price also promotes investment in clean, low-carbon technologies.</w:t>
      </w:r>
    </w:p>
    <w:p w:rsidR="00F655FC" w:rsidRPr="00A9191F" w:rsidRDefault="00F655FC" w:rsidP="00D14D1A">
      <w:pPr>
        <w:spacing w:after="0"/>
        <w:ind w:firstLine="708"/>
        <w:jc w:val="both"/>
        <w:rPr>
          <w:sz w:val="24"/>
          <w:szCs w:val="24"/>
        </w:rPr>
      </w:pPr>
      <w:r w:rsidRPr="00A9191F">
        <w:rPr>
          <w:sz w:val="24"/>
          <w:szCs w:val="24"/>
        </w:rPr>
        <w:t xml:space="preserve">Trading has </w:t>
      </w:r>
      <w:r w:rsidRPr="00D14D1A">
        <w:rPr>
          <w:b/>
          <w:sz w:val="24"/>
          <w:szCs w:val="24"/>
        </w:rPr>
        <w:t>main advantages</w:t>
      </w:r>
      <w:r w:rsidRPr="00A9191F">
        <w:rPr>
          <w:sz w:val="24"/>
          <w:szCs w:val="24"/>
        </w:rPr>
        <w:t xml:space="preserve"> over traditional environmental regulation</w:t>
      </w:r>
      <w:r w:rsidR="00D14D1A">
        <w:rPr>
          <w:sz w:val="24"/>
          <w:szCs w:val="24"/>
        </w:rPr>
        <w:t xml:space="preserve"> such as taxes</w:t>
      </w:r>
      <w:r w:rsidRPr="00A9191F">
        <w:rPr>
          <w:sz w:val="24"/>
          <w:szCs w:val="24"/>
        </w:rPr>
        <w:t>:</w:t>
      </w:r>
      <w:r w:rsidR="00D14D1A">
        <w:rPr>
          <w:sz w:val="24"/>
          <w:szCs w:val="24"/>
        </w:rPr>
        <w:t xml:space="preserve"> 1, </w:t>
      </w:r>
      <w:proofErr w:type="gramStart"/>
      <w:r w:rsidRPr="00A9191F">
        <w:rPr>
          <w:sz w:val="24"/>
          <w:szCs w:val="24"/>
        </w:rPr>
        <w:t>It</w:t>
      </w:r>
      <w:proofErr w:type="gramEnd"/>
      <w:r w:rsidRPr="00A9191F">
        <w:rPr>
          <w:sz w:val="24"/>
          <w:szCs w:val="24"/>
        </w:rPr>
        <w:t xml:space="preserve"> gives companies a financial incentive to reduce emissions for less than it would cost to buy permits</w:t>
      </w:r>
      <w:r w:rsidR="00D14D1A">
        <w:rPr>
          <w:sz w:val="24"/>
          <w:szCs w:val="24"/>
        </w:rPr>
        <w:t xml:space="preserve">. 2, </w:t>
      </w:r>
      <w:r w:rsidRPr="00A9191F">
        <w:rPr>
          <w:sz w:val="24"/>
          <w:szCs w:val="24"/>
        </w:rPr>
        <w:t>Companies can decide when and how to reduce it</w:t>
      </w:r>
      <w:r w:rsidR="00D14D1A">
        <w:rPr>
          <w:sz w:val="24"/>
          <w:szCs w:val="24"/>
        </w:rPr>
        <w:t>.</w:t>
      </w:r>
    </w:p>
    <w:p w:rsidR="0038477C" w:rsidRPr="00A9191F" w:rsidRDefault="0038477C" w:rsidP="00D14D1A">
      <w:pPr>
        <w:spacing w:after="0"/>
        <w:ind w:left="60"/>
        <w:jc w:val="both"/>
        <w:rPr>
          <w:sz w:val="24"/>
          <w:szCs w:val="24"/>
        </w:rPr>
      </w:pPr>
      <w:r w:rsidRPr="00D14D1A">
        <w:rPr>
          <w:b/>
          <w:sz w:val="24"/>
          <w:szCs w:val="24"/>
        </w:rPr>
        <w:t>Problems:</w:t>
      </w:r>
      <w:r w:rsidRPr="00A9191F">
        <w:rPr>
          <w:sz w:val="24"/>
          <w:szCs w:val="24"/>
        </w:rPr>
        <w:t xml:space="preserve"> </w:t>
      </w:r>
      <w:r w:rsidR="00D14D1A">
        <w:rPr>
          <w:sz w:val="24"/>
          <w:szCs w:val="24"/>
        </w:rPr>
        <w:t>1, C</w:t>
      </w:r>
      <w:r w:rsidRPr="00A9191F">
        <w:rPr>
          <w:sz w:val="24"/>
          <w:szCs w:val="24"/>
        </w:rPr>
        <w:t xml:space="preserve">ountries are not obliged to sign contracts like this </w:t>
      </w:r>
      <w:proofErr w:type="spellStart"/>
      <w:r w:rsidRPr="00A9191F">
        <w:rPr>
          <w:sz w:val="24"/>
          <w:szCs w:val="24"/>
        </w:rPr>
        <w:t>eg</w:t>
      </w:r>
      <w:proofErr w:type="spellEnd"/>
      <w:r w:rsidRPr="00A9191F">
        <w:rPr>
          <w:sz w:val="24"/>
          <w:szCs w:val="24"/>
        </w:rPr>
        <w:t>. Kyoto agreement ( in order to earnestly lower pollution and to save our planet in the long run)</w:t>
      </w:r>
      <w:r w:rsidR="00D14D1A">
        <w:rPr>
          <w:sz w:val="24"/>
          <w:szCs w:val="24"/>
        </w:rPr>
        <w:t>, 2, I</w:t>
      </w:r>
      <w:r w:rsidRPr="00A9191F">
        <w:rPr>
          <w:sz w:val="24"/>
          <w:szCs w:val="24"/>
        </w:rPr>
        <w:t xml:space="preserve">t can be a source of </w:t>
      </w:r>
      <w:r w:rsidR="00D14D1A" w:rsidRPr="00A9191F">
        <w:rPr>
          <w:sz w:val="24"/>
          <w:szCs w:val="24"/>
        </w:rPr>
        <w:t>concentrated</w:t>
      </w:r>
      <w:r w:rsidRPr="00A9191F">
        <w:rPr>
          <w:sz w:val="24"/>
          <w:szCs w:val="24"/>
        </w:rPr>
        <w:t xml:space="preserve"> pollution (especially in the case of sulphur dioxide) but as carbon dioxide  is all-pervasive (globally),  by emissions trading global emissions could be cut.</w:t>
      </w:r>
      <w:bookmarkStart w:id="0" w:name="_GoBack"/>
      <w:bookmarkEnd w:id="0"/>
    </w:p>
    <w:sectPr w:rsidR="0038477C" w:rsidRPr="00A9191F" w:rsidSect="00D14D1A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F0"/>
    <w:multiLevelType w:val="hybridMultilevel"/>
    <w:tmpl w:val="B23AFD7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A233B0"/>
    <w:multiLevelType w:val="hybridMultilevel"/>
    <w:tmpl w:val="2F6240B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4A0D"/>
    <w:rsid w:val="0007089B"/>
    <w:rsid w:val="00142B97"/>
    <w:rsid w:val="00173C2A"/>
    <w:rsid w:val="00314278"/>
    <w:rsid w:val="0038477C"/>
    <w:rsid w:val="003A2D17"/>
    <w:rsid w:val="00850B23"/>
    <w:rsid w:val="00A809DE"/>
    <w:rsid w:val="00A9191F"/>
    <w:rsid w:val="00B7504B"/>
    <w:rsid w:val="00C135B9"/>
    <w:rsid w:val="00C3553E"/>
    <w:rsid w:val="00CF4A0D"/>
    <w:rsid w:val="00D14D1A"/>
    <w:rsid w:val="00DC1CB9"/>
    <w:rsid w:val="00E11092"/>
    <w:rsid w:val="00F6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0B23"/>
    <w:rPr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55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75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5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Welfare_economics" TargetMode="External"/><Relationship Id="rId13" Type="http://schemas.openxmlformats.org/officeDocument/2006/relationships/hyperlink" Target="http://en.wikipedia.org/wiki/Air_pollution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External_cost" TargetMode="External"/><Relationship Id="rId12" Type="http://schemas.openxmlformats.org/officeDocument/2006/relationships/hyperlink" Target="http://en.wikipedia.org/wiki/Regul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Greenhouse_gas" TargetMode="External"/><Relationship Id="rId11" Type="http://schemas.openxmlformats.org/officeDocument/2006/relationships/hyperlink" Target="http://en.wikipedia.org/wiki/United_States_Environmental_Protection_Agency" TargetMode="External"/><Relationship Id="rId5" Type="http://schemas.openxmlformats.org/officeDocument/2006/relationships/hyperlink" Target="http://en.wikipedia.org/wiki/Climate_change" TargetMode="External"/><Relationship Id="rId15" Type="http://schemas.openxmlformats.org/officeDocument/2006/relationships/hyperlink" Target="http://ec.europa.eu/clima/policies/ets/cap/index_en.htm" TargetMode="External"/><Relationship Id="rId10" Type="http://schemas.openxmlformats.org/officeDocument/2006/relationships/hyperlink" Target="http://en.wikipedia.org/wiki/Property_rights_(economics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conomic" TargetMode="External"/><Relationship Id="rId14" Type="http://schemas.openxmlformats.org/officeDocument/2006/relationships/hyperlink" Target="http://ec.europa.eu/clima/policies/ets/cap/index_en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690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MSICR650</dc:creator>
  <cp:lastModifiedBy>kripkoz</cp:lastModifiedBy>
  <cp:revision>4</cp:revision>
  <dcterms:created xsi:type="dcterms:W3CDTF">2014-11-25T18:53:00Z</dcterms:created>
  <dcterms:modified xsi:type="dcterms:W3CDTF">2014-11-25T21:52:00Z</dcterms:modified>
</cp:coreProperties>
</file>